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Style w:val="12"/>
          <w:rFonts w:hint="eastAsia" w:ascii="华文中宋" w:hAnsi="华文中宋" w:eastAsia="华文中宋" w:cs="华文中宋"/>
          <w:sz w:val="44"/>
          <w:szCs w:val="44"/>
          <w:lang w:val="en-US" w:eastAsia="zh-CN" w:bidi="ar-SA"/>
        </w:rPr>
      </w:pPr>
      <w:r>
        <w:rPr>
          <w:rStyle w:val="12"/>
          <w:rFonts w:hint="eastAsia" w:ascii="华文中宋" w:hAnsi="华文中宋" w:eastAsia="华文中宋" w:cs="华文中宋"/>
          <w:sz w:val="44"/>
          <w:szCs w:val="44"/>
          <w:lang w:val="en-US" w:eastAsia="zh-CN" w:bidi="ar-SA"/>
        </w:rPr>
        <w:t>关于《南昌市临时救助操作规程》的</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Style w:val="12"/>
          <w:rFonts w:hint="eastAsia" w:ascii="华文中宋" w:hAnsi="华文中宋" w:eastAsia="华文中宋" w:cs="华文中宋"/>
          <w:sz w:val="44"/>
          <w:szCs w:val="44"/>
          <w:lang w:val="en-US" w:eastAsia="zh-CN" w:bidi="ar-SA"/>
        </w:rPr>
      </w:pPr>
      <w:r>
        <w:rPr>
          <w:rStyle w:val="12"/>
          <w:rFonts w:hint="eastAsia" w:ascii="华文中宋" w:hAnsi="华文中宋" w:eastAsia="华文中宋" w:cs="华文中宋"/>
          <w:sz w:val="44"/>
          <w:szCs w:val="44"/>
          <w:lang w:val="en-US" w:eastAsia="zh-CN" w:bidi="ar-SA"/>
        </w:rPr>
        <w:t>起草说明</w:t>
      </w:r>
    </w:p>
    <w:p>
      <w:pPr>
        <w:pStyle w:val="9"/>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为健全分层分类社会救助体系，规范临时救助审核确认、救助标准、资金管理及经办流程，切实发挥临时救助托底线、救急难、补短板兜底功能，及时化解群众突发、紧迫、临时性生活困境，我局牵头起草《南昌市临时救助操作规程》（以下简称《操作规程》），有关情况说明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default" w:ascii="仿宋_GB2312" w:hAnsi="仿宋_GB2312" w:eastAsia="仿宋_GB2312" w:cs="仿宋_GB2312"/>
          <w:color w:val="000000"/>
          <w:sz w:val="32"/>
          <w:szCs w:val="32"/>
          <w:lang w:val="en-US"/>
        </w:rPr>
      </w:pPr>
      <w:r>
        <w:rPr>
          <w:rFonts w:hint="eastAsia" w:ascii="黑体" w:hAnsi="黑体" w:eastAsia="黑体" w:cs="黑体"/>
          <w:sz w:val="32"/>
          <w:szCs w:val="32"/>
          <w:lang w:val="en-US" w:eastAsia="zh-CN"/>
        </w:rPr>
        <w:t>一、起草背景和依据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长期以来，在省民政厅的大力指导和市委市政府的部署要求下，我市临时救助制度持续健全完善，有效帮助困难群众解决突发性、紧迫性、临时性基本生活困难。2025年12月，民政部、财政部再次联合印发了《关于进一步健全完善临时救助制度的意见》（民发〔2025〕68号），2026年5月15日，省民政厅联合省财政厅，印发了《江西省临时救助实施办法》（赣民规字〔2026〕4号），对新时期、新阶段临时救助工作，提出了新要求、新部署。</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为全面贯彻省民政厅、省财政厅要求，结合我市实际，市民政局起草制定了此《操作规程》。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二、主要内容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《南昌市临时救助操作规程（征求意见稿）》共八章、四十五条。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第一章“总则”。主要包括《操作规程》起草背景、临时救助概念界定、工作原则、部门职责等。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第二章“救助情形”。主要明确“小额快救”以及其他临时救助适用的困难情形。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 xml:space="preserve">第三章“救助标准”。主要明确各类临时救助的标准及相应分档。其中，小额快救分为两档：500元、本年度当地1个月城市低保标准。 除“小额快救”外的临时救助标准，分为三档：本年度当地月城市低保标准的1-2倍、2-4倍、4-6倍。对需要给予超过本年度当地月城市低保标准6倍救助金额或困难情形复杂的，通过“一事一议”方式研究确定，原则上最高不超过本年度当地月城市低保标准48倍救助金额。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第四章“救助程序”。主要明确各类临时救助的具体经办流程，以及县、乡两级在经办过程中的权限。并细化规定受理、家庭经济状况调查、初审、公示、审核确认等各个办理环节的时限要求。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第五章“资金筹集和管理”。主要明确临时救助工作组织保障、资金监督、发放方式等内容。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第六章“制度衔接”</w:t>
      </w:r>
      <w:bookmarkStart w:id="0" w:name="_GoBack"/>
      <w:bookmarkEnd w:id="0"/>
      <w:r>
        <w:rPr>
          <w:rStyle w:val="12"/>
          <w:rFonts w:hint="eastAsia" w:ascii="仿宋_GB2312" w:hAnsi="仿宋_GB2312" w:eastAsia="仿宋_GB2312" w:cs="仿宋_GB2312"/>
          <w:sz w:val="32"/>
          <w:szCs w:val="32"/>
          <w:lang w:val="en-US" w:eastAsia="zh-CN" w:bidi="ar-SA"/>
        </w:rPr>
        <w:t>，市级建立城乡困难群众临时应急补充救助制度，对在县级已实施临时救助的基础上，基本生活仍然出现较大困难的城乡困难群众家庭实施临时应急补充救助，帮助解决特殊困难。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第七章“监督管理”。对信息公示公开、档案管理、政策宣传等事项进行了要求。并明确了经办人员以及临时救助申请对象应承担的责任和义务。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第八章附则。规定了《办法》实施开始时间，要求县级民政部门根据《操作规程》，结合当地实际，制定具体的实施举措。</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三、特色亮点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sz w:val="32"/>
          <w:szCs w:val="32"/>
          <w:lang w:val="en-US" w:eastAsia="zh-CN" w:bidi="ar-SA"/>
        </w:rPr>
        <w:t>本《操作规程》对比2022年的《南昌市临时救助操作规程》（洪民规字〔2022〕1号），在救助分类、标准细化、程序规范、权限下放等方面均有显著变化。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b/>
          <w:bCs/>
          <w:sz w:val="32"/>
          <w:szCs w:val="32"/>
          <w:lang w:val="en-US" w:eastAsia="zh-CN" w:bidi="ar-SA"/>
        </w:rPr>
        <w:t>一是分类更加精准。</w:t>
      </w:r>
      <w:r>
        <w:rPr>
          <w:rStyle w:val="12"/>
          <w:rFonts w:hint="eastAsia" w:ascii="仿宋_GB2312" w:hAnsi="仿宋_GB2312" w:eastAsia="仿宋_GB2312" w:cs="仿宋_GB2312"/>
          <w:sz w:val="32"/>
          <w:szCs w:val="32"/>
          <w:lang w:val="en-US" w:eastAsia="zh-CN" w:bidi="ar-SA"/>
        </w:rPr>
        <w:t>将急难型、支出型和特别救助三类临时救助类型整合为 “小额快救” 和 “除小额快救外的临时救助” 两大类。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b/>
          <w:bCs/>
          <w:sz w:val="32"/>
          <w:szCs w:val="32"/>
          <w:lang w:val="en-US" w:eastAsia="zh-CN"/>
        </w:rPr>
        <w:t>二是标准更加细化。</w:t>
      </w:r>
      <w:r>
        <w:rPr>
          <w:rStyle w:val="12"/>
          <w:rFonts w:hint="eastAsia" w:ascii="仿宋_GB2312" w:hAnsi="仿宋_GB2312" w:eastAsia="仿宋_GB2312" w:cs="仿宋_GB2312"/>
          <w:sz w:val="32"/>
          <w:szCs w:val="32"/>
          <w:lang w:val="en-US" w:eastAsia="zh-CN" w:bidi="ar-SA"/>
        </w:rPr>
        <w:t xml:space="preserve">对原来本年度当地月城市低保标准的2-4、5-12、12-48倍的救助标准进行了细化，其中，“小额快救”分为两档：500元、本年度当地1个月城市低保标准。除“小额快救”外的临时救助标准，分为三档：本年度当地月城市低保标准的1-2倍、2-4倍、4-6倍。对需要给予超过本年度当地月城市低保标准6倍救助金额或困难情形复杂的，通过“一事一议”方式研究确定。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b/>
          <w:bCs/>
          <w:sz w:val="32"/>
          <w:szCs w:val="32"/>
          <w:lang w:val="en-US" w:eastAsia="zh-CN" w:bidi="ar-SA"/>
        </w:rPr>
        <w:t>三是程序更加规范。</w:t>
      </w:r>
      <w:r>
        <w:rPr>
          <w:rStyle w:val="12"/>
          <w:rFonts w:hint="eastAsia" w:ascii="仿宋_GB2312" w:hAnsi="仿宋_GB2312" w:eastAsia="仿宋_GB2312" w:cs="仿宋_GB2312"/>
          <w:sz w:val="32"/>
          <w:szCs w:val="32"/>
          <w:lang w:val="en-US" w:eastAsia="zh-CN" w:bidi="ar-SA"/>
        </w:rPr>
        <w:t>专设 “救助程序 一章，细化了受理、家庭经济状况调查、初审、公示、审核确认等各环节的时限要求。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rPr>
          <w:rStyle w:val="12"/>
          <w:rFonts w:hint="eastAsia" w:ascii="仿宋_GB2312" w:hAnsi="仿宋_GB2312" w:eastAsia="仿宋_GB2312" w:cs="仿宋_GB2312"/>
          <w:sz w:val="32"/>
          <w:szCs w:val="32"/>
          <w:lang w:val="en-US" w:eastAsia="zh-CN" w:bidi="ar-SA"/>
        </w:rPr>
      </w:pPr>
      <w:r>
        <w:rPr>
          <w:rStyle w:val="12"/>
          <w:rFonts w:hint="eastAsia" w:ascii="仿宋_GB2312" w:hAnsi="仿宋_GB2312" w:eastAsia="仿宋_GB2312" w:cs="仿宋_GB2312"/>
          <w:b/>
          <w:bCs/>
          <w:sz w:val="32"/>
          <w:szCs w:val="32"/>
          <w:lang w:val="en-US" w:eastAsia="zh-CN" w:bidi="ar-SA"/>
        </w:rPr>
        <w:t>四是权限更加明晰。</w:t>
      </w:r>
      <w:r>
        <w:rPr>
          <w:rStyle w:val="12"/>
          <w:rFonts w:hint="eastAsia" w:ascii="仿宋_GB2312" w:hAnsi="仿宋_GB2312" w:eastAsia="仿宋_GB2312" w:cs="仿宋_GB2312"/>
          <w:sz w:val="32"/>
          <w:szCs w:val="32"/>
          <w:lang w:val="en-US" w:eastAsia="zh-CN" w:bidi="ar-SA"/>
        </w:rPr>
        <w:t>对县乡村三级审批职能做了调整，县级民政部门负责除乡镇（街道）受理的“小额快救”以外的临时救助审核确认，乡镇（街道）负责本行政区域内临时救助的受理、经济状况核查、初审，以及 “小额快救”的审核确认。新增村（居）委会可委托其实施500元金额的“小额快救”。</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default" w:ascii="仿宋_GB2312" w:hAnsi="仿宋_GB2312" w:eastAsia="仿宋_GB2312" w:cs="仿宋_GB231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Style w:val="12"/>
          <w:rFonts w:hint="eastAsia" w:ascii="仿宋_GB2312" w:hAnsi="仿宋_GB2312" w:eastAsia="仿宋_GB2312" w:cs="仿宋_GB2312"/>
          <w:sz w:val="32"/>
          <w:szCs w:val="32"/>
          <w:lang w:val="en-US" w:eastAsia="zh-CN" w:bidi="ar-SA"/>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jNDY2N2ViZDY4MjAyMzM3NjU2ZGQ2N2I5MTZmZTgifQ=="/>
  </w:docVars>
  <w:rsids>
    <w:rsidRoot w:val="00000000"/>
    <w:rsid w:val="026F20DA"/>
    <w:rsid w:val="04B2162C"/>
    <w:rsid w:val="08134E1C"/>
    <w:rsid w:val="085F16FB"/>
    <w:rsid w:val="098C4C0B"/>
    <w:rsid w:val="0C0C1B54"/>
    <w:rsid w:val="119D6C95"/>
    <w:rsid w:val="13BD64BC"/>
    <w:rsid w:val="14C90A46"/>
    <w:rsid w:val="167C4209"/>
    <w:rsid w:val="16922E00"/>
    <w:rsid w:val="17957D14"/>
    <w:rsid w:val="2D693B41"/>
    <w:rsid w:val="324A31D7"/>
    <w:rsid w:val="32A359E6"/>
    <w:rsid w:val="3A910002"/>
    <w:rsid w:val="3AB845CE"/>
    <w:rsid w:val="3CF315D8"/>
    <w:rsid w:val="3EAB0813"/>
    <w:rsid w:val="4BE6404E"/>
    <w:rsid w:val="59654FAC"/>
    <w:rsid w:val="5A606EAC"/>
    <w:rsid w:val="5D2D31AA"/>
    <w:rsid w:val="69402CB3"/>
    <w:rsid w:val="6D025084"/>
    <w:rsid w:val="6DDF2C3E"/>
    <w:rsid w:val="6DFC33D2"/>
    <w:rsid w:val="7057263F"/>
    <w:rsid w:val="77F57D75"/>
    <w:rsid w:val="7D281716"/>
    <w:rsid w:val="7FE9214A"/>
    <w:rsid w:val="7FEF89CD"/>
    <w:rsid w:val="B35FEB92"/>
    <w:rsid w:val="E76C6B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pPr>
      <w:spacing w:line="576" w:lineRule="exact"/>
    </w:pPr>
    <w:rPr>
      <w:rFonts w:ascii="宋体" w:hAnsi="Courier New" w:eastAsia="Times New Roman" w:cs="Times New Roman"/>
      <w:kern w:val="0"/>
      <w:szCs w:val="21"/>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rPr>
      <w:sz w:val="24"/>
    </w:rPr>
  </w:style>
  <w:style w:type="character" w:styleId="8">
    <w:name w:val="Strong"/>
    <w:basedOn w:val="7"/>
    <w:qFormat/>
    <w:uiPriority w:val="0"/>
    <w:rPr>
      <w:b/>
    </w:rPr>
  </w:style>
  <w:style w:type="paragraph" w:customStyle="1" w:styleId="9">
    <w:name w:val="BodyText1I"/>
    <w:basedOn w:val="10"/>
    <w:qFormat/>
    <w:uiPriority w:val="99"/>
    <w:pPr>
      <w:ind w:firstLine="420" w:firstLineChars="100"/>
    </w:pPr>
  </w:style>
  <w:style w:type="paragraph" w:customStyle="1" w:styleId="10">
    <w:name w:val="BodyText"/>
    <w:basedOn w:val="1"/>
    <w:next w:val="11"/>
    <w:qFormat/>
    <w:uiPriority w:val="99"/>
    <w:pPr>
      <w:spacing w:before="100" w:beforeAutospacing="1" w:after="120"/>
    </w:pPr>
  </w:style>
  <w:style w:type="paragraph" w:customStyle="1" w:styleId="11">
    <w:name w:val="180"/>
    <w:basedOn w:val="1"/>
    <w:next w:val="1"/>
    <w:qFormat/>
    <w:uiPriority w:val="99"/>
    <w:pPr>
      <w:spacing w:before="200" w:after="160"/>
      <w:ind w:left="864" w:right="864"/>
      <w:jc w:val="center"/>
    </w:pPr>
    <w:rPr>
      <w:rFonts w:eastAsia="微软雅黑"/>
      <w:i/>
      <w:szCs w:val="22"/>
    </w:rPr>
  </w:style>
  <w:style w:type="character" w:customStyle="1" w:styleId="12">
    <w:name w:val="NormalCharacter"/>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2691</Words>
  <Characters>2733</Characters>
  <Lines>1</Lines>
  <Paragraphs>1</Paragraphs>
  <TotalTime>1</TotalTime>
  <ScaleCrop>false</ScaleCrop>
  <LinksUpToDate>false</LinksUpToDate>
  <CharactersWithSpaces>2737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kylin</cp:lastModifiedBy>
  <cp:lastPrinted>2026-07-10T00:36:00Z</cp:lastPrinted>
  <dcterms:modified xsi:type="dcterms:W3CDTF">2026-07-10T15:24:44Z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A32412495E324FAFAA46495F167845BD_13</vt:lpwstr>
  </property>
</Properties>
</file>